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2A" w:rsidRPr="00120852" w:rsidRDefault="00CD022F" w:rsidP="00CD022F">
      <w:pPr>
        <w:jc w:val="center"/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  <w:t xml:space="preserve">Tecnología y vida 1. </w:t>
      </w:r>
      <w:r w:rsidR="00DB582A" w:rsidRPr="00120852"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  <w:t>Dosificación trimestral (190 días de clase)</w:t>
      </w:r>
    </w:p>
    <w:tbl>
      <w:tblPr>
        <w:tblStyle w:val="Tablaconcuadrcula"/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4"/>
        <w:gridCol w:w="2759"/>
        <w:gridCol w:w="1328"/>
        <w:gridCol w:w="2477"/>
        <w:gridCol w:w="1196"/>
      </w:tblGrid>
      <w:tr w:rsidR="00DB582A" w:rsidRPr="00F675AD" w:rsidTr="00917B7C">
        <w:trPr>
          <w:trHeight w:val="313"/>
        </w:trPr>
        <w:tc>
          <w:tcPr>
            <w:tcW w:w="8784" w:type="dxa"/>
            <w:gridSpan w:val="5"/>
            <w:shd w:val="clear" w:color="auto" w:fill="70AD47" w:themeFill="accent6"/>
            <w:vAlign w:val="center"/>
          </w:tcPr>
          <w:p w:rsidR="00DB582A" w:rsidRPr="00F675AD" w:rsidRDefault="00DB582A" w:rsidP="0091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Trimestre 1</w:t>
            </w:r>
          </w:p>
        </w:tc>
      </w:tr>
      <w:tr w:rsidR="00411C1D" w:rsidTr="00411C1D">
        <w:trPr>
          <w:trHeight w:val="503"/>
        </w:trPr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DB582A" w:rsidRPr="00411C1D" w:rsidRDefault="00DB582A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Semana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DB582A" w:rsidRPr="00411C1D" w:rsidRDefault="00DB582A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Aprendizajes esperados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DB582A" w:rsidRPr="00411C1D" w:rsidRDefault="00DB582A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DB582A" w:rsidRPr="00411C1D" w:rsidRDefault="00DB582A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Subtema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DB582A" w:rsidRPr="00411C1D" w:rsidRDefault="00DB582A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Páginas del libro del alumno</w:t>
            </w:r>
          </w:p>
        </w:tc>
      </w:tr>
      <w:tr w:rsidR="00411C1D" w:rsidRPr="00ED623D" w:rsidTr="00411C1D">
        <w:trPr>
          <w:trHeight w:val="415"/>
        </w:trPr>
        <w:tc>
          <w:tcPr>
            <w:tcW w:w="1030" w:type="dxa"/>
            <w:vMerge w:val="restart"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100A">
              <w:rPr>
                <w:rFonts w:ascii="Arial" w:hAnsi="Arial" w:cs="Arial"/>
                <w:bCs/>
                <w:sz w:val="16"/>
                <w:szCs w:val="16"/>
              </w:rPr>
              <w:t>1 a 5</w:t>
            </w:r>
          </w:p>
        </w:tc>
        <w:tc>
          <w:tcPr>
            <w:tcW w:w="2800" w:type="dxa"/>
            <w:vMerge w:val="restart"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numPr>
                <w:ilvl w:val="0"/>
                <w:numId w:val="1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Caracteriza a la tecnología como campo de conocimiento que estudia la técnica.</w:t>
            </w:r>
          </w:p>
          <w:p w:rsidR="00DB582A" w:rsidRPr="000D100A" w:rsidRDefault="00DB582A" w:rsidP="00917B7C">
            <w:pPr>
              <w:pStyle w:val="Texto"/>
              <w:numPr>
                <w:ilvl w:val="0"/>
                <w:numId w:val="1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Reconoce la importancia de la técnica como práctica social para la satisfacción de necesidades e intereses.</w:t>
            </w:r>
          </w:p>
          <w:p w:rsidR="00DB582A" w:rsidRPr="000D100A" w:rsidRDefault="00DB582A" w:rsidP="00917B7C">
            <w:pPr>
              <w:pStyle w:val="Texto"/>
              <w:numPr>
                <w:ilvl w:val="0"/>
                <w:numId w:val="1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Identifica las acciones estratégicas, instrumentales y de control como componentes de la técnica.</w:t>
            </w:r>
          </w:p>
          <w:p w:rsidR="00DB582A" w:rsidRPr="000D100A" w:rsidRDefault="00DB582A" w:rsidP="00917B7C">
            <w:pPr>
              <w:pStyle w:val="Texto"/>
              <w:numPr>
                <w:ilvl w:val="0"/>
                <w:numId w:val="1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Reconoce la importancia de las necesidades y los intereses de los grupos sociales para la creación y el uso de técnicas en diferentes contextos sociales e históricos.</w:t>
            </w:r>
          </w:p>
          <w:p w:rsidR="00DB582A" w:rsidRPr="000D100A" w:rsidRDefault="00DB582A" w:rsidP="00917B7C">
            <w:pPr>
              <w:pStyle w:val="Texto"/>
              <w:numPr>
                <w:ilvl w:val="0"/>
                <w:numId w:val="1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Utiliza la estrategia de resolución de problemas para satisfacer necesidades e intereses.</w:t>
            </w:r>
          </w:p>
        </w:tc>
        <w:tc>
          <w:tcPr>
            <w:tcW w:w="1240" w:type="dxa"/>
            <w:vMerge w:val="restart"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0D100A">
              <w:rPr>
                <w:bCs/>
                <w:color w:val="000000" w:themeColor="text1"/>
                <w:sz w:val="16"/>
                <w:szCs w:val="16"/>
                <w:lang w:val="es-ES_tradnl"/>
              </w:rPr>
              <w:t>Tema 1. Técnica</w:t>
            </w:r>
          </w:p>
          <w:p w:rsidR="00DB582A" w:rsidRPr="000D100A" w:rsidRDefault="00DB582A" w:rsidP="00917B7C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506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1.1. La técnica en la vida cotidiana</w:t>
            </w: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10 a 16</w:t>
            </w:r>
          </w:p>
        </w:tc>
      </w:tr>
      <w:tr w:rsidR="00411C1D" w:rsidRPr="00ED623D" w:rsidTr="00411C1D">
        <w:trPr>
          <w:trHeight w:val="829"/>
        </w:trPr>
        <w:tc>
          <w:tcPr>
            <w:tcW w:w="103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numPr>
                <w:ilvl w:val="0"/>
                <w:numId w:val="1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506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1.2. La técnica como sistema, clases de técnicas y sus elementos comunes</w:t>
            </w: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D10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17 a 21</w:t>
            </w:r>
          </w:p>
        </w:tc>
      </w:tr>
      <w:tr w:rsidR="00411C1D" w:rsidRPr="00ED623D" w:rsidTr="00411C1D">
        <w:trPr>
          <w:trHeight w:val="982"/>
        </w:trPr>
        <w:tc>
          <w:tcPr>
            <w:tcW w:w="103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numPr>
                <w:ilvl w:val="0"/>
                <w:numId w:val="1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506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1.3. La técnica como práctica sociocultural e histórica y su interacción con la Naturaleza</w:t>
            </w: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D10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22 a 25</w:t>
            </w:r>
          </w:p>
        </w:tc>
        <w:bookmarkStart w:id="0" w:name="_GoBack"/>
        <w:bookmarkEnd w:id="0"/>
      </w:tr>
      <w:tr w:rsidR="00411C1D" w:rsidRPr="00ED623D" w:rsidTr="00411C1D">
        <w:trPr>
          <w:trHeight w:val="573"/>
        </w:trPr>
        <w:tc>
          <w:tcPr>
            <w:tcW w:w="103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numPr>
                <w:ilvl w:val="0"/>
                <w:numId w:val="1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506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1.4. Las técnicas y los procesos técnicos artesanales</w:t>
            </w: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D10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26 y 27</w:t>
            </w:r>
          </w:p>
        </w:tc>
      </w:tr>
      <w:tr w:rsidR="00411C1D" w:rsidRPr="00ED623D" w:rsidTr="00411C1D">
        <w:trPr>
          <w:trHeight w:val="569"/>
        </w:trPr>
        <w:tc>
          <w:tcPr>
            <w:tcW w:w="1030" w:type="dxa"/>
            <w:vMerge w:val="restart"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100A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80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numPr>
                <w:ilvl w:val="0"/>
                <w:numId w:val="1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  <w:lang w:val="es-ES_tradnl"/>
              </w:rPr>
              <w:t>Tema 2. Tecnología</w:t>
            </w:r>
          </w:p>
        </w:tc>
        <w:tc>
          <w:tcPr>
            <w:tcW w:w="2506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2.1. La tecnología como campo de conocimiento</w:t>
            </w: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10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28 y 30</w:t>
            </w:r>
          </w:p>
        </w:tc>
      </w:tr>
      <w:tr w:rsidR="00411C1D" w:rsidRPr="00ED623D" w:rsidTr="00411C1D">
        <w:trPr>
          <w:trHeight w:val="563"/>
        </w:trPr>
        <w:tc>
          <w:tcPr>
            <w:tcW w:w="103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numPr>
                <w:ilvl w:val="0"/>
                <w:numId w:val="1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506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2.2. El papel de la tecnología en la sociedad</w:t>
            </w: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10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30 a 33</w:t>
            </w:r>
          </w:p>
        </w:tc>
      </w:tr>
      <w:tr w:rsidR="00411C1D" w:rsidRPr="00ED623D" w:rsidTr="00411C1D">
        <w:trPr>
          <w:trHeight w:val="849"/>
        </w:trPr>
        <w:tc>
          <w:tcPr>
            <w:tcW w:w="103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numPr>
                <w:ilvl w:val="0"/>
                <w:numId w:val="1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E2EFD9" w:themeFill="accent6" w:themeFillTint="33"/>
            <w:vAlign w:val="center"/>
          </w:tcPr>
          <w:p w:rsidR="00DB582A" w:rsidRPr="000D100A" w:rsidRDefault="00DB582A" w:rsidP="00917B7C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506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2.3. La resolución de problemas técnicos y el trabajo por proyectos en los procesos productivos</w:t>
            </w: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:rsidR="00DB582A" w:rsidRPr="000D100A" w:rsidRDefault="00DB582A" w:rsidP="00090A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10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33</w:t>
            </w:r>
          </w:p>
        </w:tc>
      </w:tr>
      <w:tr w:rsidR="00411C1D" w:rsidRPr="00ED623D" w:rsidTr="00411C1D">
        <w:trPr>
          <w:trHeight w:val="879"/>
        </w:trPr>
        <w:tc>
          <w:tcPr>
            <w:tcW w:w="1030" w:type="dxa"/>
            <w:vMerge w:val="restart"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7 a 12</w:t>
            </w:r>
          </w:p>
        </w:tc>
        <w:tc>
          <w:tcPr>
            <w:tcW w:w="2800" w:type="dxa"/>
            <w:vMerge w:val="restart"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Identifica la función de las herramientas, máquinas e instrumentos en el desarrollo de procesos técnicos.</w:t>
            </w:r>
          </w:p>
          <w:p w:rsidR="00411C1D" w:rsidRPr="000D100A" w:rsidRDefault="00411C1D" w:rsidP="00917B7C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Emplea herramientas, máquinas e instrumentos como extensión de las capacidades humanas e identifica las funciones delegadas en ellas.</w:t>
            </w:r>
          </w:p>
          <w:p w:rsidR="00411C1D" w:rsidRPr="000D100A" w:rsidRDefault="00411C1D" w:rsidP="00917B7C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Compara los cambios y adaptaciones de las herramientas, máquinas e instrumentos en diferentes contextos culturales, sociales e históricos.</w:t>
            </w:r>
          </w:p>
          <w:p w:rsidR="00411C1D" w:rsidRPr="000D100A" w:rsidRDefault="00411C1D" w:rsidP="00917B7C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Utiliza las herramientas, máquinas e instrumentos en la solución de problemas técnicos.</w:t>
            </w:r>
          </w:p>
        </w:tc>
        <w:tc>
          <w:tcPr>
            <w:tcW w:w="1240" w:type="dxa"/>
            <w:vMerge w:val="restart"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  <w:lang w:val="es-ES_tradnl"/>
              </w:rPr>
              <w:t>Tema 3. Medios técnicos</w:t>
            </w:r>
          </w:p>
        </w:tc>
        <w:tc>
          <w:tcPr>
            <w:tcW w:w="2506" w:type="dxa"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3.1. Herramientas, máquinas e instrumentos como extensión de las capacidades humanas</w:t>
            </w:r>
          </w:p>
        </w:tc>
        <w:tc>
          <w:tcPr>
            <w:tcW w:w="1208" w:type="dxa"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34 a 41</w:t>
            </w:r>
          </w:p>
        </w:tc>
      </w:tr>
      <w:tr w:rsidR="00411C1D" w:rsidRPr="00ED623D" w:rsidTr="00411C1D">
        <w:trPr>
          <w:trHeight w:val="693"/>
        </w:trPr>
        <w:tc>
          <w:tcPr>
            <w:tcW w:w="103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0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06" w:type="dxa"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3.2. Herramientas, máquinas e instrumentos: sus funciones y su mantenimiento</w:t>
            </w:r>
          </w:p>
        </w:tc>
        <w:tc>
          <w:tcPr>
            <w:tcW w:w="1208" w:type="dxa"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41 a 48</w:t>
            </w:r>
          </w:p>
        </w:tc>
      </w:tr>
      <w:tr w:rsidR="00411C1D" w:rsidRPr="00ED623D" w:rsidTr="003735D5">
        <w:trPr>
          <w:trHeight w:val="520"/>
        </w:trPr>
        <w:tc>
          <w:tcPr>
            <w:tcW w:w="103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0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06" w:type="dxa"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3.3. Las acciones técnicas en los procesos artesanales</w:t>
            </w:r>
          </w:p>
        </w:tc>
        <w:tc>
          <w:tcPr>
            <w:tcW w:w="1208" w:type="dxa"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49 a 53</w:t>
            </w:r>
          </w:p>
        </w:tc>
      </w:tr>
      <w:tr w:rsidR="00411C1D" w:rsidRPr="00ED623D" w:rsidTr="00411C1D">
        <w:trPr>
          <w:trHeight w:val="651"/>
        </w:trPr>
        <w:tc>
          <w:tcPr>
            <w:tcW w:w="103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0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06" w:type="dxa"/>
            <w:shd w:val="clear" w:color="auto" w:fill="C5E0B3" w:themeFill="accent6" w:themeFillTint="66"/>
            <w:vAlign w:val="center"/>
          </w:tcPr>
          <w:p w:rsidR="00411C1D" w:rsidRPr="000D100A" w:rsidRDefault="00411C1D" w:rsidP="00566C6E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3.4. Conocimiento, uso y manejo de las herramientas, máquinas e instrumentos en los procesos artesanales</w:t>
            </w:r>
          </w:p>
        </w:tc>
        <w:tc>
          <w:tcPr>
            <w:tcW w:w="1208" w:type="dxa"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53 a 55</w:t>
            </w:r>
          </w:p>
        </w:tc>
      </w:tr>
      <w:tr w:rsidR="00411C1D" w:rsidRPr="00ED623D" w:rsidTr="00411C1D">
        <w:trPr>
          <w:trHeight w:val="651"/>
        </w:trPr>
        <w:tc>
          <w:tcPr>
            <w:tcW w:w="103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0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06" w:type="dxa"/>
            <w:shd w:val="clear" w:color="auto" w:fill="C5E0B3" w:themeFill="accent6" w:themeFillTint="66"/>
            <w:vAlign w:val="center"/>
          </w:tcPr>
          <w:p w:rsidR="00411C1D" w:rsidRPr="000D100A" w:rsidRDefault="00411C1D" w:rsidP="00566C6E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3.5. Aplicaciones de las herramientas, máquinas e instrumentos a nuevos procesos según el contexto</w:t>
            </w:r>
          </w:p>
        </w:tc>
        <w:tc>
          <w:tcPr>
            <w:tcW w:w="1208" w:type="dxa"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56 a 58</w:t>
            </w:r>
          </w:p>
        </w:tc>
      </w:tr>
      <w:tr w:rsidR="00411C1D" w:rsidRPr="00ED623D" w:rsidTr="00411C1D">
        <w:trPr>
          <w:trHeight w:val="651"/>
        </w:trPr>
        <w:tc>
          <w:tcPr>
            <w:tcW w:w="103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0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06" w:type="dxa"/>
            <w:shd w:val="clear" w:color="auto" w:fill="C5E0B3" w:themeFill="accent6" w:themeFillTint="66"/>
            <w:vAlign w:val="center"/>
          </w:tcPr>
          <w:p w:rsidR="00411C1D" w:rsidRPr="000D100A" w:rsidRDefault="00411C1D" w:rsidP="00411C1D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3.6. Herramientas, máquinas e instrumentos en la resolución de problemas técnicos y el trabajo por proyectos en los procesos productivos</w:t>
            </w:r>
          </w:p>
        </w:tc>
        <w:tc>
          <w:tcPr>
            <w:tcW w:w="1208" w:type="dxa"/>
            <w:shd w:val="clear" w:color="auto" w:fill="C5E0B3" w:themeFill="accent6" w:themeFillTint="66"/>
            <w:vAlign w:val="center"/>
          </w:tcPr>
          <w:p w:rsidR="00411C1D" w:rsidRPr="000D100A" w:rsidRDefault="00411C1D" w:rsidP="00917B7C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58 y 59</w:t>
            </w:r>
          </w:p>
        </w:tc>
      </w:tr>
      <w:tr w:rsidR="00411C1D" w:rsidRPr="005E2A39" w:rsidTr="00411C1D">
        <w:trPr>
          <w:trHeight w:val="226"/>
        </w:trPr>
        <w:tc>
          <w:tcPr>
            <w:tcW w:w="1030" w:type="dxa"/>
            <w:vMerge w:val="restart"/>
            <w:shd w:val="clear" w:color="auto" w:fill="D9D9D9" w:themeFill="background1" w:themeFillShade="D9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6546" w:type="dxa"/>
            <w:gridSpan w:val="3"/>
            <w:shd w:val="clear" w:color="auto" w:fill="D9D9D9" w:themeFill="background1" w:themeFillShade="D9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color w:val="000000" w:themeColor="text1"/>
                <w:sz w:val="16"/>
                <w:szCs w:val="16"/>
                <w:lang w:val="es-ES_tradnl"/>
              </w:rPr>
              <w:t>Evaluación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411C1D" w:rsidRPr="000D100A" w:rsidRDefault="00411C1D" w:rsidP="00917B7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D10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60 a 63</w:t>
            </w:r>
          </w:p>
        </w:tc>
      </w:tr>
      <w:tr w:rsidR="00411C1D" w:rsidRPr="00ED623D" w:rsidTr="00411C1D">
        <w:trPr>
          <w:trHeight w:val="216"/>
        </w:trPr>
        <w:tc>
          <w:tcPr>
            <w:tcW w:w="1030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170" w:lineRule="exact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654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  <w:lang w:val="es-ES_tradnl"/>
              </w:rPr>
              <w:t>¿Qué aprendí en este trimestre?</w:t>
            </w:r>
          </w:p>
        </w:tc>
        <w:tc>
          <w:tcPr>
            <w:tcW w:w="120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11C1D" w:rsidRPr="000D100A" w:rsidRDefault="00411C1D" w:rsidP="00917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100A">
              <w:rPr>
                <w:rFonts w:ascii="Arial" w:hAnsi="Arial" w:cs="Arial"/>
                <w:bCs/>
                <w:sz w:val="16"/>
                <w:szCs w:val="16"/>
              </w:rPr>
              <w:t>64 y 65</w:t>
            </w:r>
          </w:p>
        </w:tc>
      </w:tr>
      <w:tr w:rsidR="00411C1D" w:rsidRPr="00ED623D" w:rsidTr="00B64878">
        <w:trPr>
          <w:trHeight w:val="378"/>
        </w:trPr>
        <w:tc>
          <w:tcPr>
            <w:tcW w:w="8784" w:type="dxa"/>
            <w:gridSpan w:val="5"/>
            <w:shd w:val="clear" w:color="auto" w:fill="FFC000" w:themeFill="accent4"/>
            <w:vAlign w:val="center"/>
          </w:tcPr>
          <w:p w:rsidR="00411C1D" w:rsidRDefault="00411C1D" w:rsidP="00411C1D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195AA7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Trimestre 2</w:t>
            </w:r>
          </w:p>
        </w:tc>
      </w:tr>
      <w:tr w:rsidR="00411C1D" w:rsidRPr="00411C1D" w:rsidTr="00411C1D">
        <w:trPr>
          <w:trHeight w:val="503"/>
        </w:trPr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411C1D" w:rsidRPr="00411C1D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Semana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411C1D" w:rsidRPr="00411C1D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Aprendizajes esperados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411C1D" w:rsidRPr="00411C1D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411C1D" w:rsidRPr="00411C1D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Subtema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411C1D" w:rsidRPr="00411C1D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Páginas del libro del alumno</w:t>
            </w:r>
          </w:p>
        </w:tc>
      </w:tr>
      <w:tr w:rsidR="00411C1D" w:rsidRPr="00411C1D" w:rsidTr="00411C1D">
        <w:trPr>
          <w:trHeight w:val="503"/>
        </w:trPr>
        <w:tc>
          <w:tcPr>
            <w:tcW w:w="1030" w:type="dxa"/>
            <w:shd w:val="clear" w:color="auto" w:fill="FFF2CC" w:themeFill="accent4" w:themeFillTint="33"/>
            <w:vAlign w:val="center"/>
          </w:tcPr>
          <w:p w:rsidR="00411C1D" w:rsidRPr="00411C1D" w:rsidRDefault="00411C1D" w:rsidP="00411C1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sz w:val="16"/>
                <w:szCs w:val="16"/>
                <w:lang w:val="es-ES_tradnl"/>
              </w:rPr>
              <w:t>14 a 17</w:t>
            </w:r>
          </w:p>
        </w:tc>
        <w:tc>
          <w:tcPr>
            <w:tcW w:w="2800" w:type="dxa"/>
            <w:shd w:val="clear" w:color="auto" w:fill="FFF2CC" w:themeFill="accent4" w:themeFillTint="33"/>
            <w:vAlign w:val="center"/>
          </w:tcPr>
          <w:p w:rsidR="00411C1D" w:rsidRDefault="00411C1D" w:rsidP="00411C1D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117" w:hanging="117"/>
              <w:jc w:val="left"/>
              <w:rPr>
                <w:sz w:val="16"/>
                <w:szCs w:val="16"/>
              </w:rPr>
            </w:pPr>
            <w:r w:rsidRPr="00411C1D">
              <w:rPr>
                <w:sz w:val="16"/>
                <w:szCs w:val="16"/>
              </w:rPr>
              <w:t>Identifica los materiales de acuerdo con su origen y aplicación en los procesos técnicos.</w:t>
            </w:r>
          </w:p>
          <w:p w:rsidR="00B64878" w:rsidRPr="00B64878" w:rsidRDefault="00B64878" w:rsidP="00B64878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117" w:hanging="117"/>
              <w:jc w:val="left"/>
              <w:rPr>
                <w:sz w:val="16"/>
                <w:szCs w:val="16"/>
              </w:rPr>
            </w:pPr>
            <w:r w:rsidRPr="00411C1D">
              <w:rPr>
                <w:sz w:val="16"/>
                <w:szCs w:val="16"/>
              </w:rPr>
              <w:t>Distingue la función de los materiales y la energía en los procesos técnicos.</w:t>
            </w:r>
          </w:p>
        </w:tc>
        <w:tc>
          <w:tcPr>
            <w:tcW w:w="1240" w:type="dxa"/>
            <w:shd w:val="clear" w:color="auto" w:fill="FFF2CC" w:themeFill="accent4" w:themeFillTint="33"/>
            <w:vAlign w:val="center"/>
          </w:tcPr>
          <w:p w:rsidR="00411C1D" w:rsidRPr="00411C1D" w:rsidRDefault="00411C1D" w:rsidP="00411C1D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  <w:r w:rsidRPr="00411C1D">
              <w:rPr>
                <w:bCs/>
                <w:sz w:val="16"/>
                <w:szCs w:val="16"/>
                <w:lang w:val="es-ES_tradnl"/>
              </w:rPr>
              <w:t>Tema 1. Transformación de materiales</w:t>
            </w:r>
          </w:p>
        </w:tc>
        <w:tc>
          <w:tcPr>
            <w:tcW w:w="2506" w:type="dxa"/>
            <w:shd w:val="clear" w:color="auto" w:fill="FFF2CC" w:themeFill="accent4" w:themeFillTint="33"/>
            <w:vAlign w:val="center"/>
          </w:tcPr>
          <w:p w:rsidR="00411C1D" w:rsidRPr="00411C1D" w:rsidRDefault="00411C1D" w:rsidP="00411C1D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1.1. Origen, características y clasificación de los materiales</w:t>
            </w:r>
          </w:p>
        </w:tc>
        <w:tc>
          <w:tcPr>
            <w:tcW w:w="1208" w:type="dxa"/>
            <w:shd w:val="clear" w:color="auto" w:fill="FFF2CC" w:themeFill="accent4" w:themeFillTint="33"/>
            <w:vAlign w:val="center"/>
          </w:tcPr>
          <w:p w:rsidR="00411C1D" w:rsidRPr="00411C1D" w:rsidRDefault="00411C1D" w:rsidP="00411C1D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68 a 75</w:t>
            </w:r>
          </w:p>
        </w:tc>
      </w:tr>
    </w:tbl>
    <w:p w:rsidR="00411C1D" w:rsidRDefault="00411C1D" w:rsidP="00DB582A"/>
    <w:p w:rsidR="00411C1D" w:rsidRDefault="00411C1D" w:rsidP="00DB582A"/>
    <w:tbl>
      <w:tblPr>
        <w:tblStyle w:val="Tablaconcuadrcula"/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7"/>
        <w:gridCol w:w="2946"/>
        <w:gridCol w:w="1328"/>
        <w:gridCol w:w="2243"/>
        <w:gridCol w:w="151"/>
        <w:gridCol w:w="1129"/>
      </w:tblGrid>
      <w:tr w:rsidR="00411C1D" w:rsidRPr="00ED623D" w:rsidTr="00917B7C">
        <w:trPr>
          <w:trHeight w:val="325"/>
        </w:trPr>
        <w:tc>
          <w:tcPr>
            <w:tcW w:w="8784" w:type="dxa"/>
            <w:gridSpan w:val="6"/>
            <w:shd w:val="clear" w:color="auto" w:fill="FFC000" w:themeFill="accent4"/>
            <w:vAlign w:val="center"/>
          </w:tcPr>
          <w:p w:rsidR="00411C1D" w:rsidRPr="008D67C7" w:rsidRDefault="00411C1D" w:rsidP="00917B7C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195AA7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Trimestre </w:t>
            </w:r>
            <w:r w:rsidRPr="00B64878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2</w:t>
            </w:r>
            <w:r w:rsidR="00B64878" w:rsidRPr="00B64878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/>
              </w:rPr>
              <w:t xml:space="preserve"> (Continuación)</w:t>
            </w:r>
          </w:p>
        </w:tc>
      </w:tr>
      <w:tr w:rsidR="00411C1D" w:rsidRPr="00F675AD" w:rsidTr="00411C1D">
        <w:trPr>
          <w:trHeight w:val="503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:rsidR="00411C1D" w:rsidRPr="00411C1D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Semana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:rsidR="00411C1D" w:rsidRPr="00411C1D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Aprendizajes esperados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411C1D" w:rsidRPr="00411C1D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394" w:type="dxa"/>
            <w:gridSpan w:val="2"/>
            <w:shd w:val="clear" w:color="auto" w:fill="F2F2F2" w:themeFill="background1" w:themeFillShade="F2"/>
            <w:vAlign w:val="center"/>
          </w:tcPr>
          <w:p w:rsidR="00411C1D" w:rsidRPr="00411C1D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Subtema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11C1D" w:rsidRPr="00411C1D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11C1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Páginas del libro del alumno</w:t>
            </w:r>
          </w:p>
        </w:tc>
      </w:tr>
      <w:tr w:rsidR="00B64878" w:rsidRPr="00ED623D" w:rsidTr="00B64878">
        <w:trPr>
          <w:trHeight w:val="1035"/>
        </w:trPr>
        <w:tc>
          <w:tcPr>
            <w:tcW w:w="987" w:type="dxa"/>
            <w:vMerge w:val="restart"/>
            <w:shd w:val="clear" w:color="auto" w:fill="FFF2CC" w:themeFill="accent4" w:themeFillTint="33"/>
            <w:vAlign w:val="center"/>
          </w:tcPr>
          <w:p w:rsidR="00B64878" w:rsidRPr="000D100A" w:rsidRDefault="00B64878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  <w:lang w:val="es-ES_tradnl"/>
              </w:rPr>
            </w:pPr>
            <w:r w:rsidRPr="000D100A">
              <w:rPr>
                <w:bCs/>
                <w:sz w:val="16"/>
                <w:szCs w:val="16"/>
              </w:rPr>
              <w:t>14 a 17</w:t>
            </w:r>
          </w:p>
        </w:tc>
        <w:tc>
          <w:tcPr>
            <w:tcW w:w="2946" w:type="dxa"/>
            <w:vMerge w:val="restart"/>
            <w:shd w:val="clear" w:color="auto" w:fill="FFF2CC" w:themeFill="accent4" w:themeFillTint="33"/>
            <w:vAlign w:val="center"/>
          </w:tcPr>
          <w:p w:rsidR="00B64878" w:rsidRPr="000D100A" w:rsidRDefault="00B64878" w:rsidP="00917B7C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117" w:hanging="117"/>
              <w:jc w:val="left"/>
              <w:rPr>
                <w:sz w:val="16"/>
                <w:szCs w:val="16"/>
              </w:rPr>
            </w:pPr>
            <w:r w:rsidRPr="000D100A">
              <w:rPr>
                <w:sz w:val="16"/>
                <w:szCs w:val="16"/>
              </w:rPr>
              <w:t>Valora y toma decisiones referentes al uso adecuado de materiales y energía en la operación de sistemas técnicos para minimizar el impacto ambiental.</w:t>
            </w:r>
          </w:p>
          <w:p w:rsidR="00B64878" w:rsidRPr="000D100A" w:rsidRDefault="00B64878" w:rsidP="00917B7C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117" w:hanging="117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sz w:val="16"/>
                <w:szCs w:val="16"/>
              </w:rPr>
              <w:t>Emplea herramientas y máquinas para trasformar y aprovechar de manera eficiente los materiales y la energía en la resolución de problemas técnicos.</w:t>
            </w:r>
          </w:p>
        </w:tc>
        <w:tc>
          <w:tcPr>
            <w:tcW w:w="1328" w:type="dxa"/>
            <w:vMerge w:val="restart"/>
            <w:shd w:val="clear" w:color="auto" w:fill="FFF2CC" w:themeFill="accent4" w:themeFillTint="33"/>
            <w:vAlign w:val="center"/>
          </w:tcPr>
          <w:p w:rsidR="00B64878" w:rsidRPr="000D100A" w:rsidRDefault="00B64878" w:rsidP="00917B7C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  <w:r w:rsidRPr="000D100A">
              <w:rPr>
                <w:sz w:val="16"/>
                <w:szCs w:val="16"/>
                <w:lang w:val="es-ES_tradnl"/>
              </w:rPr>
              <w:t>Tema 1. Transformación de materiales</w:t>
            </w:r>
          </w:p>
        </w:tc>
        <w:tc>
          <w:tcPr>
            <w:tcW w:w="2394" w:type="dxa"/>
            <w:gridSpan w:val="2"/>
            <w:shd w:val="clear" w:color="auto" w:fill="FFF2CC" w:themeFill="accent4" w:themeFillTint="33"/>
            <w:vAlign w:val="center"/>
          </w:tcPr>
          <w:p w:rsidR="00B64878" w:rsidRPr="000D100A" w:rsidRDefault="00B64878" w:rsidP="00917B7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1.2. Uso, procesamiento y aplicaciones de los materiales naturales y sintéticos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:rsidR="00B64878" w:rsidRPr="000D100A" w:rsidRDefault="00B64878" w:rsidP="00917B7C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76 a 82</w:t>
            </w:r>
          </w:p>
        </w:tc>
      </w:tr>
      <w:tr w:rsidR="00411C1D" w:rsidRPr="00ED623D" w:rsidTr="00411C1D">
        <w:trPr>
          <w:trHeight w:val="845"/>
        </w:trPr>
        <w:tc>
          <w:tcPr>
            <w:tcW w:w="987" w:type="dxa"/>
            <w:vMerge/>
            <w:shd w:val="clear" w:color="auto" w:fill="FFF2CC" w:themeFill="accent4" w:themeFillTint="33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46" w:type="dxa"/>
            <w:vMerge/>
            <w:shd w:val="clear" w:color="auto" w:fill="FFF2CC" w:themeFill="accent4" w:themeFillTint="33"/>
            <w:vAlign w:val="center"/>
          </w:tcPr>
          <w:p w:rsidR="00411C1D" w:rsidRPr="000D100A" w:rsidRDefault="00411C1D" w:rsidP="00917B7C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FFF2CC" w:themeFill="accent4" w:themeFillTint="33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394" w:type="dxa"/>
            <w:gridSpan w:val="2"/>
            <w:shd w:val="clear" w:color="auto" w:fill="FFF2CC" w:themeFill="accent4" w:themeFillTint="33"/>
            <w:vAlign w:val="center"/>
          </w:tcPr>
          <w:p w:rsidR="00411C1D" w:rsidRPr="000D100A" w:rsidRDefault="00411C1D" w:rsidP="00917B7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1.3. Previsión del impacto ambiental derivado de la extracción, uso y procesamiento de los materiales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D100A">
              <w:rPr>
                <w:color w:val="000000" w:themeColor="text1"/>
                <w:sz w:val="16"/>
                <w:szCs w:val="16"/>
              </w:rPr>
              <w:t>82 a 87</w:t>
            </w:r>
          </w:p>
        </w:tc>
      </w:tr>
      <w:tr w:rsidR="00411C1D" w:rsidRPr="00ED623D" w:rsidTr="00D046E5">
        <w:trPr>
          <w:trHeight w:val="553"/>
        </w:trPr>
        <w:tc>
          <w:tcPr>
            <w:tcW w:w="987" w:type="dxa"/>
            <w:vMerge w:val="restart"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46" w:type="dxa"/>
            <w:vMerge w:val="restart"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168" w:hanging="142"/>
              <w:jc w:val="left"/>
              <w:rPr>
                <w:sz w:val="16"/>
                <w:szCs w:val="16"/>
              </w:rPr>
            </w:pPr>
            <w:r w:rsidRPr="000D100A">
              <w:rPr>
                <w:sz w:val="16"/>
                <w:szCs w:val="16"/>
              </w:rPr>
              <w:t>Distingue la función de los materiales y la energía en los procesos técnicos.</w:t>
            </w:r>
          </w:p>
          <w:p w:rsidR="00411C1D" w:rsidRPr="000D100A" w:rsidRDefault="00411C1D" w:rsidP="00411C1D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168" w:hanging="142"/>
              <w:jc w:val="left"/>
              <w:rPr>
                <w:sz w:val="16"/>
                <w:szCs w:val="16"/>
              </w:rPr>
            </w:pPr>
            <w:r w:rsidRPr="000D100A">
              <w:rPr>
                <w:sz w:val="16"/>
                <w:szCs w:val="16"/>
              </w:rPr>
              <w:t>Valora y toma decisiones referentes al uso adecuado de materiales y energía en la operación de sistemas técnicos para minimizar el impacto ambiental.</w:t>
            </w:r>
          </w:p>
          <w:p w:rsidR="00411C1D" w:rsidRPr="000D100A" w:rsidRDefault="00411C1D" w:rsidP="00411C1D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168" w:hanging="142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sz w:val="16"/>
                <w:szCs w:val="16"/>
              </w:rPr>
              <w:t>Emplea herramientas y máquinas para trasformar y aprovechar de manera eficiente los materiales y la energía en la resolución de problemas técnicos.</w:t>
            </w:r>
          </w:p>
        </w:tc>
        <w:tc>
          <w:tcPr>
            <w:tcW w:w="1328" w:type="dxa"/>
            <w:vMerge w:val="restart"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  <w:r w:rsidRPr="000D100A">
              <w:rPr>
                <w:sz w:val="16"/>
                <w:szCs w:val="16"/>
                <w:lang w:val="es-ES_tradnl"/>
              </w:rPr>
              <w:t>Tema 2. Transformación de Energía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2.1. Fuentes y tipos de energía y su transformación</w:t>
            </w:r>
          </w:p>
        </w:tc>
        <w:tc>
          <w:tcPr>
            <w:tcW w:w="1129" w:type="dxa"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 w:themeColor="text1"/>
                <w:sz w:val="16"/>
                <w:szCs w:val="16"/>
              </w:rPr>
              <w:t>88 a 90</w:t>
            </w:r>
          </w:p>
        </w:tc>
      </w:tr>
      <w:tr w:rsidR="00411C1D" w:rsidRPr="00ED623D" w:rsidTr="00D046E5">
        <w:trPr>
          <w:trHeight w:val="717"/>
        </w:trPr>
        <w:tc>
          <w:tcPr>
            <w:tcW w:w="987" w:type="dxa"/>
            <w:vMerge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46" w:type="dxa"/>
            <w:vMerge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394" w:type="dxa"/>
            <w:gridSpan w:val="2"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2.2. Funciones de la energía en los procesos técnicos y su transformación</w:t>
            </w:r>
          </w:p>
        </w:tc>
        <w:tc>
          <w:tcPr>
            <w:tcW w:w="1129" w:type="dxa"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D100A">
              <w:rPr>
                <w:rFonts w:ascii="Arial" w:hAnsi="Arial" w:cs="Arial"/>
                <w:color w:val="000000" w:themeColor="text1"/>
                <w:sz w:val="16"/>
                <w:szCs w:val="16"/>
              </w:rPr>
              <w:t>90 y 91</w:t>
            </w:r>
          </w:p>
        </w:tc>
      </w:tr>
      <w:tr w:rsidR="00411C1D" w:rsidRPr="00ED623D" w:rsidTr="00D046E5">
        <w:trPr>
          <w:trHeight w:val="771"/>
        </w:trPr>
        <w:tc>
          <w:tcPr>
            <w:tcW w:w="987" w:type="dxa"/>
            <w:vMerge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46" w:type="dxa"/>
            <w:vMerge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394" w:type="dxa"/>
            <w:gridSpan w:val="2"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2.3. Previsión del impacto ambiental derivado del uso y transformación de la energía</w:t>
            </w:r>
          </w:p>
        </w:tc>
        <w:tc>
          <w:tcPr>
            <w:tcW w:w="1129" w:type="dxa"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D100A">
              <w:rPr>
                <w:rFonts w:ascii="Arial" w:hAnsi="Arial" w:cs="Arial"/>
                <w:color w:val="000000" w:themeColor="text1"/>
                <w:sz w:val="16"/>
                <w:szCs w:val="16"/>
              </w:rPr>
              <w:t>91 y 92</w:t>
            </w:r>
          </w:p>
        </w:tc>
      </w:tr>
      <w:tr w:rsidR="00411C1D" w:rsidRPr="00ED623D" w:rsidTr="00D046E5">
        <w:trPr>
          <w:trHeight w:val="845"/>
        </w:trPr>
        <w:tc>
          <w:tcPr>
            <w:tcW w:w="987" w:type="dxa"/>
            <w:vMerge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46" w:type="dxa"/>
            <w:vMerge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394" w:type="dxa"/>
            <w:gridSpan w:val="2"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2.4. Los materiales y la energía en la resolución de problemas técnicos y el trabajo por proyectos en los procesos productivos</w:t>
            </w:r>
          </w:p>
        </w:tc>
        <w:tc>
          <w:tcPr>
            <w:tcW w:w="1129" w:type="dxa"/>
            <w:shd w:val="clear" w:color="auto" w:fill="FFE599" w:themeFill="accent4" w:themeFillTint="66"/>
            <w:vAlign w:val="center"/>
          </w:tcPr>
          <w:p w:rsidR="00411C1D" w:rsidRPr="000D100A" w:rsidRDefault="00411C1D" w:rsidP="00411C1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D100A">
              <w:rPr>
                <w:rFonts w:ascii="Arial" w:hAnsi="Arial" w:cs="Arial"/>
                <w:color w:val="000000" w:themeColor="text1"/>
                <w:sz w:val="16"/>
                <w:szCs w:val="16"/>
              </w:rPr>
              <w:t>92 y 93</w:t>
            </w:r>
          </w:p>
        </w:tc>
      </w:tr>
      <w:tr w:rsidR="00411C1D" w:rsidRPr="00ED623D" w:rsidTr="00411C1D">
        <w:trPr>
          <w:trHeight w:val="474"/>
        </w:trPr>
        <w:tc>
          <w:tcPr>
            <w:tcW w:w="987" w:type="dxa"/>
            <w:vMerge w:val="restart"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170" w:lineRule="exact"/>
              <w:ind w:hanging="128"/>
              <w:jc w:val="center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19 a 24</w:t>
            </w:r>
          </w:p>
        </w:tc>
        <w:tc>
          <w:tcPr>
            <w:tcW w:w="2946" w:type="dxa"/>
            <w:vMerge w:val="restart"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Texto"/>
              <w:numPr>
                <w:ilvl w:val="0"/>
                <w:numId w:val="4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0D100A">
              <w:rPr>
                <w:sz w:val="16"/>
                <w:szCs w:val="16"/>
              </w:rPr>
              <w:t>Reconoce la importancia de la comunicación en los procesos técnicos.</w:t>
            </w:r>
          </w:p>
          <w:p w:rsidR="00411C1D" w:rsidRPr="000D100A" w:rsidRDefault="00411C1D" w:rsidP="00411C1D">
            <w:pPr>
              <w:pStyle w:val="Texto"/>
              <w:numPr>
                <w:ilvl w:val="0"/>
                <w:numId w:val="4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0D100A">
              <w:rPr>
                <w:sz w:val="16"/>
                <w:szCs w:val="16"/>
              </w:rPr>
              <w:t>Compara las formas de representación técnica en diferentes momentos históricos.</w:t>
            </w:r>
          </w:p>
          <w:p w:rsidR="00411C1D" w:rsidRPr="000D100A" w:rsidRDefault="00411C1D" w:rsidP="00411C1D">
            <w:pPr>
              <w:pStyle w:val="Texto"/>
              <w:numPr>
                <w:ilvl w:val="0"/>
                <w:numId w:val="4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0D100A">
              <w:rPr>
                <w:sz w:val="16"/>
                <w:szCs w:val="16"/>
              </w:rPr>
              <w:t>Emplea diferentes formas de representación técnica para el registro y la transferencia de la información.</w:t>
            </w:r>
          </w:p>
          <w:p w:rsidR="00411C1D" w:rsidRPr="000D100A" w:rsidRDefault="00411C1D" w:rsidP="00411C1D">
            <w:pPr>
              <w:pStyle w:val="Texto"/>
              <w:numPr>
                <w:ilvl w:val="0"/>
                <w:numId w:val="4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0D100A">
              <w:rPr>
                <w:sz w:val="16"/>
                <w:szCs w:val="16"/>
              </w:rPr>
              <w:t>Utiliza diferentes lenguajes y formas de representación en la resolución de problemas técnicos.</w:t>
            </w:r>
          </w:p>
        </w:tc>
        <w:tc>
          <w:tcPr>
            <w:tcW w:w="1328" w:type="dxa"/>
            <w:vMerge w:val="restart"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  <w:r w:rsidRPr="000D100A">
              <w:rPr>
                <w:sz w:val="16"/>
                <w:szCs w:val="16"/>
                <w:lang w:val="es-ES_tradnl"/>
              </w:rPr>
              <w:t>Tema 3. Comunicación y representación técnica</w:t>
            </w:r>
          </w:p>
        </w:tc>
        <w:tc>
          <w:tcPr>
            <w:tcW w:w="2394" w:type="dxa"/>
            <w:gridSpan w:val="2"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3.1. La importancia de la comunicación técnica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D100A">
              <w:rPr>
                <w:rFonts w:ascii="Arial" w:hAnsi="Arial" w:cs="Arial"/>
                <w:color w:val="000000" w:themeColor="text1"/>
                <w:sz w:val="16"/>
                <w:szCs w:val="16"/>
              </w:rPr>
              <w:t>94 a 101</w:t>
            </w:r>
          </w:p>
        </w:tc>
      </w:tr>
      <w:tr w:rsidR="00411C1D" w:rsidRPr="00ED623D" w:rsidTr="00411C1D">
        <w:trPr>
          <w:trHeight w:val="536"/>
        </w:trPr>
        <w:tc>
          <w:tcPr>
            <w:tcW w:w="987" w:type="dxa"/>
            <w:vMerge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17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46" w:type="dxa"/>
            <w:vMerge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394" w:type="dxa"/>
            <w:gridSpan w:val="2"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3.2. La representación técnica a lo largo de la historia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D100A">
              <w:rPr>
                <w:rFonts w:ascii="Arial" w:hAnsi="Arial" w:cs="Arial"/>
                <w:color w:val="000000" w:themeColor="text1"/>
                <w:sz w:val="16"/>
                <w:szCs w:val="16"/>
              </w:rPr>
              <w:t>102 a 108</w:t>
            </w:r>
          </w:p>
        </w:tc>
      </w:tr>
      <w:tr w:rsidR="00411C1D" w:rsidRPr="00ED623D" w:rsidTr="00411C1D">
        <w:trPr>
          <w:trHeight w:val="418"/>
        </w:trPr>
        <w:tc>
          <w:tcPr>
            <w:tcW w:w="987" w:type="dxa"/>
            <w:vMerge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17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46" w:type="dxa"/>
            <w:vMerge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394" w:type="dxa"/>
            <w:gridSpan w:val="2"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3.3. Lenguajes y representación técnica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109 a 123</w:t>
            </w:r>
          </w:p>
        </w:tc>
      </w:tr>
      <w:tr w:rsidR="00411C1D" w:rsidRPr="00ED623D" w:rsidTr="00411C1D">
        <w:trPr>
          <w:trHeight w:val="845"/>
        </w:trPr>
        <w:tc>
          <w:tcPr>
            <w:tcW w:w="987" w:type="dxa"/>
            <w:vMerge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46" w:type="dxa"/>
            <w:vMerge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Texto"/>
              <w:numPr>
                <w:ilvl w:val="0"/>
                <w:numId w:val="2"/>
              </w:numPr>
              <w:spacing w:before="40" w:after="40" w:line="240" w:lineRule="auto"/>
              <w:ind w:left="213" w:hanging="21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394" w:type="dxa"/>
            <w:gridSpan w:val="2"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3.4. La comunicación y la representación técnica en la resolución de problemas técnicos y el trabajo por proyectos en los procesos productivos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:rsidR="00411C1D" w:rsidRPr="000D100A" w:rsidRDefault="00411C1D" w:rsidP="00411C1D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0D100A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124 a 127</w:t>
            </w:r>
          </w:p>
        </w:tc>
      </w:tr>
      <w:tr w:rsidR="00411C1D" w:rsidRPr="00F675AD" w:rsidTr="00411C1D">
        <w:trPr>
          <w:trHeight w:val="202"/>
        </w:trPr>
        <w:tc>
          <w:tcPr>
            <w:tcW w:w="987" w:type="dxa"/>
            <w:vMerge w:val="restart"/>
            <w:shd w:val="clear" w:color="auto" w:fill="D9D9D9" w:themeFill="background1" w:themeFillShade="D9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6668" w:type="dxa"/>
            <w:gridSpan w:val="4"/>
            <w:shd w:val="clear" w:color="auto" w:fill="D9D9D9" w:themeFill="background1" w:themeFillShade="D9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170" w:lineRule="exact"/>
              <w:ind w:firstLine="0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Evaluación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411C1D" w:rsidRPr="000D100A" w:rsidRDefault="00411C1D" w:rsidP="00917B7C">
            <w:pPr>
              <w:spacing w:line="17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0D100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128 y 129</w:t>
            </w:r>
          </w:p>
        </w:tc>
      </w:tr>
      <w:tr w:rsidR="00411C1D" w:rsidRPr="00F675AD" w:rsidTr="00411C1D">
        <w:trPr>
          <w:trHeight w:val="220"/>
        </w:trPr>
        <w:tc>
          <w:tcPr>
            <w:tcW w:w="987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8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11C1D" w:rsidRPr="000D100A" w:rsidRDefault="00411C1D" w:rsidP="00917B7C">
            <w:pPr>
              <w:pStyle w:val="Texto"/>
              <w:spacing w:before="40" w:after="40" w:line="170" w:lineRule="exact"/>
              <w:ind w:firstLine="0"/>
              <w:jc w:val="left"/>
              <w:rPr>
                <w:bCs/>
                <w:sz w:val="16"/>
                <w:szCs w:val="16"/>
              </w:rPr>
            </w:pPr>
            <w:r w:rsidRPr="000D100A">
              <w:rPr>
                <w:bCs/>
                <w:sz w:val="16"/>
                <w:szCs w:val="16"/>
              </w:rPr>
              <w:t>¿Qué aprendí en este trimestre?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11C1D" w:rsidRPr="000D100A" w:rsidRDefault="00411C1D" w:rsidP="00917B7C">
            <w:pPr>
              <w:spacing w:line="17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0D100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130 y 131</w:t>
            </w:r>
          </w:p>
        </w:tc>
      </w:tr>
      <w:tr w:rsidR="00411C1D" w:rsidRPr="00ED623D" w:rsidTr="00411C1D">
        <w:trPr>
          <w:trHeight w:val="65"/>
        </w:trPr>
        <w:tc>
          <w:tcPr>
            <w:tcW w:w="878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1C1D" w:rsidRDefault="00411C1D" w:rsidP="00411C1D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411C1D" w:rsidRPr="00F675AD" w:rsidTr="00917B7C">
        <w:trPr>
          <w:trHeight w:val="369"/>
        </w:trPr>
        <w:tc>
          <w:tcPr>
            <w:tcW w:w="8784" w:type="dxa"/>
            <w:gridSpan w:val="6"/>
            <w:shd w:val="clear" w:color="auto" w:fill="ED7D31" w:themeFill="accent2"/>
            <w:vAlign w:val="center"/>
          </w:tcPr>
          <w:p w:rsidR="00411C1D" w:rsidRDefault="00411C1D" w:rsidP="00917B7C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195AA7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Trimestre 3</w:t>
            </w:r>
          </w:p>
        </w:tc>
      </w:tr>
      <w:tr w:rsidR="00411C1D" w:rsidRPr="00F675AD" w:rsidTr="00411C1D">
        <w:trPr>
          <w:trHeight w:val="503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:rsidR="00411C1D" w:rsidRPr="002E7CCF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E7CC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Semana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:rsidR="00411C1D" w:rsidRPr="002E7CCF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E7CC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Aprendizajes esperados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411C1D" w:rsidRPr="002E7CCF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E7CC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243" w:type="dxa"/>
            <w:shd w:val="clear" w:color="auto" w:fill="F2F2F2" w:themeFill="background1" w:themeFillShade="F2"/>
            <w:vAlign w:val="center"/>
          </w:tcPr>
          <w:p w:rsidR="00411C1D" w:rsidRPr="002E7CCF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E7CC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Subtema</w:t>
            </w:r>
          </w:p>
        </w:tc>
        <w:tc>
          <w:tcPr>
            <w:tcW w:w="1280" w:type="dxa"/>
            <w:gridSpan w:val="2"/>
            <w:shd w:val="clear" w:color="auto" w:fill="F2F2F2" w:themeFill="background1" w:themeFillShade="F2"/>
            <w:vAlign w:val="center"/>
          </w:tcPr>
          <w:p w:rsidR="00411C1D" w:rsidRPr="002E7CCF" w:rsidRDefault="00411C1D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E7CC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Páginas del libro del alumno</w:t>
            </w:r>
          </w:p>
        </w:tc>
      </w:tr>
      <w:tr w:rsidR="00411C1D" w:rsidRPr="00F675AD" w:rsidTr="003735D5">
        <w:trPr>
          <w:trHeight w:val="492"/>
        </w:trPr>
        <w:tc>
          <w:tcPr>
            <w:tcW w:w="987" w:type="dxa"/>
            <w:vMerge w:val="restart"/>
            <w:shd w:val="clear" w:color="auto" w:fill="FBE4D5" w:themeFill="accent2" w:themeFillTint="33"/>
            <w:vAlign w:val="center"/>
          </w:tcPr>
          <w:p w:rsidR="00411C1D" w:rsidRPr="00F675AD" w:rsidRDefault="00411C1D" w:rsidP="00917B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75AD">
              <w:rPr>
                <w:rFonts w:ascii="Arial" w:hAnsi="Arial" w:cs="Arial"/>
                <w:color w:val="000000" w:themeColor="text1"/>
                <w:sz w:val="16"/>
                <w:szCs w:val="16"/>
              </w:rPr>
              <w:t>26 a 29</w:t>
            </w:r>
          </w:p>
        </w:tc>
        <w:tc>
          <w:tcPr>
            <w:tcW w:w="2946" w:type="dxa"/>
            <w:vMerge w:val="restart"/>
            <w:shd w:val="clear" w:color="auto" w:fill="FBE4D5" w:themeFill="accent2" w:themeFillTint="33"/>
            <w:vAlign w:val="center"/>
          </w:tcPr>
          <w:p w:rsidR="00411C1D" w:rsidRPr="00F675AD" w:rsidRDefault="00411C1D" w:rsidP="00917B7C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F675AD">
              <w:rPr>
                <w:sz w:val="16"/>
                <w:szCs w:val="16"/>
              </w:rPr>
              <w:t>Define los propósitos y describe las fases de un proyecto de producción artesanal.</w:t>
            </w:r>
          </w:p>
          <w:p w:rsidR="00411C1D" w:rsidRPr="00F675AD" w:rsidRDefault="00411C1D" w:rsidP="00917B7C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F675AD">
              <w:rPr>
                <w:sz w:val="16"/>
                <w:szCs w:val="16"/>
              </w:rPr>
              <w:t>Ejecuta el proyecto de producción artesanal para la satisfacción de necesidades o intereses.</w:t>
            </w:r>
          </w:p>
          <w:p w:rsidR="00411C1D" w:rsidRPr="00F675AD" w:rsidRDefault="00411C1D" w:rsidP="00917B7C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F675AD">
              <w:rPr>
                <w:sz w:val="16"/>
                <w:szCs w:val="16"/>
              </w:rPr>
              <w:t>Evalúa el proyecto de producción artesanal para proponer mejoras.</w:t>
            </w:r>
          </w:p>
        </w:tc>
        <w:tc>
          <w:tcPr>
            <w:tcW w:w="1328" w:type="dxa"/>
            <w:vMerge w:val="restart"/>
            <w:shd w:val="clear" w:color="auto" w:fill="FBE4D5" w:themeFill="accent2" w:themeFillTint="33"/>
            <w:vAlign w:val="center"/>
          </w:tcPr>
          <w:p w:rsidR="00411C1D" w:rsidRDefault="00411C1D" w:rsidP="00917B7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675AD">
              <w:rPr>
                <w:rFonts w:ascii="Arial" w:hAnsi="Arial" w:cs="Arial"/>
                <w:sz w:val="16"/>
                <w:szCs w:val="16"/>
                <w:lang w:val="es-ES_tradnl"/>
              </w:rPr>
              <w:t>Tema 1.</w:t>
            </w:r>
          </w:p>
          <w:p w:rsidR="00411C1D" w:rsidRPr="00F675AD" w:rsidRDefault="00411C1D" w:rsidP="00917B7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675AD">
              <w:rPr>
                <w:rFonts w:ascii="Arial" w:hAnsi="Arial" w:cs="Arial"/>
                <w:sz w:val="16"/>
                <w:szCs w:val="16"/>
                <w:lang w:val="es-ES_tradnl"/>
              </w:rPr>
              <w:t>El proyecto como estrategia de trabajo en tecnología</w:t>
            </w:r>
          </w:p>
        </w:tc>
        <w:tc>
          <w:tcPr>
            <w:tcW w:w="2243" w:type="dxa"/>
            <w:shd w:val="clear" w:color="auto" w:fill="FBE4D5" w:themeFill="accent2" w:themeFillTint="33"/>
            <w:vAlign w:val="center"/>
          </w:tcPr>
          <w:p w:rsidR="00411C1D" w:rsidRPr="00F675AD" w:rsidRDefault="00411C1D" w:rsidP="00917B7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F675A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1.1. </w:t>
            </w:r>
            <w:r w:rsidRPr="00F675AD">
              <w:rPr>
                <w:rFonts w:ascii="Arial" w:hAnsi="Arial" w:cs="Arial"/>
                <w:sz w:val="16"/>
                <w:szCs w:val="16"/>
                <w:lang w:val="es-ES_tradnl"/>
              </w:rPr>
              <w:t>Procesos técnicos artesanales</w:t>
            </w:r>
          </w:p>
        </w:tc>
        <w:tc>
          <w:tcPr>
            <w:tcW w:w="1280" w:type="dxa"/>
            <w:gridSpan w:val="2"/>
            <w:shd w:val="clear" w:color="auto" w:fill="FBE4D5" w:themeFill="accent2" w:themeFillTint="33"/>
            <w:vAlign w:val="center"/>
          </w:tcPr>
          <w:p w:rsidR="00411C1D" w:rsidRPr="00F675AD" w:rsidRDefault="00411C1D" w:rsidP="0091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F675A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134 y 135</w:t>
            </w:r>
          </w:p>
        </w:tc>
      </w:tr>
      <w:tr w:rsidR="00411C1D" w:rsidRPr="00F675AD" w:rsidTr="00411C1D">
        <w:trPr>
          <w:trHeight w:val="765"/>
        </w:trPr>
        <w:tc>
          <w:tcPr>
            <w:tcW w:w="987" w:type="dxa"/>
            <w:vMerge/>
            <w:shd w:val="clear" w:color="auto" w:fill="FBE4D5" w:themeFill="accent2" w:themeFillTint="33"/>
            <w:vAlign w:val="center"/>
          </w:tcPr>
          <w:p w:rsidR="00411C1D" w:rsidRPr="00F675AD" w:rsidRDefault="00411C1D" w:rsidP="00917B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6" w:type="dxa"/>
            <w:vMerge/>
            <w:shd w:val="clear" w:color="auto" w:fill="FBE4D5" w:themeFill="accent2" w:themeFillTint="33"/>
          </w:tcPr>
          <w:p w:rsidR="00411C1D" w:rsidRPr="00F675AD" w:rsidRDefault="00411C1D" w:rsidP="00917B7C">
            <w:pPr>
              <w:pStyle w:val="Texto"/>
              <w:numPr>
                <w:ilvl w:val="0"/>
                <w:numId w:val="4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FBE4D5" w:themeFill="accent2" w:themeFillTint="33"/>
            <w:vAlign w:val="center"/>
          </w:tcPr>
          <w:p w:rsidR="00411C1D" w:rsidRPr="00F675AD" w:rsidRDefault="00411C1D" w:rsidP="00917B7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43" w:type="dxa"/>
            <w:shd w:val="clear" w:color="auto" w:fill="FBE4D5" w:themeFill="accent2" w:themeFillTint="33"/>
            <w:vAlign w:val="center"/>
          </w:tcPr>
          <w:p w:rsidR="00411C1D" w:rsidRPr="00F675AD" w:rsidRDefault="00411C1D" w:rsidP="00917B7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</w:t>
            </w:r>
            <w:r w:rsidRPr="00F675A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.2 Los proyectos en tecnología</w:t>
            </w:r>
          </w:p>
        </w:tc>
        <w:tc>
          <w:tcPr>
            <w:tcW w:w="1280" w:type="dxa"/>
            <w:gridSpan w:val="2"/>
            <w:shd w:val="clear" w:color="auto" w:fill="FBE4D5" w:themeFill="accent2" w:themeFillTint="33"/>
            <w:vAlign w:val="center"/>
          </w:tcPr>
          <w:p w:rsidR="00411C1D" w:rsidRPr="00F675AD" w:rsidRDefault="00411C1D" w:rsidP="0091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F675A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136 a 139</w:t>
            </w:r>
          </w:p>
        </w:tc>
      </w:tr>
      <w:tr w:rsidR="00411C1D" w:rsidRPr="00F675AD" w:rsidTr="00411C1D">
        <w:trPr>
          <w:trHeight w:val="1259"/>
        </w:trPr>
        <w:tc>
          <w:tcPr>
            <w:tcW w:w="987" w:type="dxa"/>
            <w:shd w:val="clear" w:color="auto" w:fill="FBE4D5" w:themeFill="accent2" w:themeFillTint="33"/>
            <w:vAlign w:val="center"/>
          </w:tcPr>
          <w:p w:rsidR="00411C1D" w:rsidRPr="00F675AD" w:rsidRDefault="00411C1D" w:rsidP="00917B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75AD">
              <w:rPr>
                <w:rFonts w:ascii="Arial" w:hAnsi="Arial" w:cs="Arial"/>
                <w:color w:val="000000" w:themeColor="text1"/>
                <w:sz w:val="16"/>
                <w:szCs w:val="16"/>
              </w:rPr>
              <w:t>30 a 35</w:t>
            </w:r>
          </w:p>
        </w:tc>
        <w:tc>
          <w:tcPr>
            <w:tcW w:w="2946" w:type="dxa"/>
            <w:vMerge/>
            <w:shd w:val="clear" w:color="auto" w:fill="FBE4D5" w:themeFill="accent2" w:themeFillTint="33"/>
          </w:tcPr>
          <w:p w:rsidR="00411C1D" w:rsidRPr="00F675AD" w:rsidRDefault="00411C1D" w:rsidP="00917B7C">
            <w:pPr>
              <w:pStyle w:val="Texto"/>
              <w:numPr>
                <w:ilvl w:val="0"/>
                <w:numId w:val="4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BE4D5" w:themeFill="accent2" w:themeFillTint="33"/>
            <w:vAlign w:val="center"/>
          </w:tcPr>
          <w:p w:rsidR="00411C1D" w:rsidRDefault="00411C1D" w:rsidP="00917B7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675A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Tema 2. </w:t>
            </w:r>
          </w:p>
          <w:p w:rsidR="00411C1D" w:rsidRPr="00F675AD" w:rsidRDefault="00411C1D" w:rsidP="00917B7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Proyecto</w:t>
            </w:r>
            <w:r w:rsidRPr="00F675A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producción artesanal</w:t>
            </w:r>
          </w:p>
        </w:tc>
        <w:tc>
          <w:tcPr>
            <w:tcW w:w="2243" w:type="dxa"/>
            <w:shd w:val="clear" w:color="auto" w:fill="FBE4D5" w:themeFill="accent2" w:themeFillTint="33"/>
            <w:vAlign w:val="center"/>
          </w:tcPr>
          <w:p w:rsidR="00411C1D" w:rsidRPr="00F675AD" w:rsidRDefault="00411C1D" w:rsidP="00917B7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F675A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2.1 </w:t>
            </w:r>
            <w:r w:rsidRPr="007F7FCC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Acercamiento al trabajo por proyectos: fases del proyecto de producción artesanal</w:t>
            </w:r>
          </w:p>
        </w:tc>
        <w:tc>
          <w:tcPr>
            <w:tcW w:w="1280" w:type="dxa"/>
            <w:gridSpan w:val="2"/>
            <w:shd w:val="clear" w:color="auto" w:fill="FBE4D5" w:themeFill="accent2" w:themeFillTint="33"/>
            <w:vAlign w:val="center"/>
          </w:tcPr>
          <w:p w:rsidR="00411C1D" w:rsidRDefault="00411C1D" w:rsidP="00917B7C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F675AD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140 a 147</w:t>
            </w:r>
          </w:p>
        </w:tc>
      </w:tr>
      <w:tr w:rsidR="00411C1D" w:rsidRPr="00F675AD" w:rsidTr="00411C1D">
        <w:trPr>
          <w:cantSplit/>
          <w:trHeight w:val="79"/>
        </w:trPr>
        <w:tc>
          <w:tcPr>
            <w:tcW w:w="987" w:type="dxa"/>
            <w:vMerge w:val="restart"/>
            <w:shd w:val="clear" w:color="auto" w:fill="D9D9D9" w:themeFill="background1" w:themeFillShade="D9"/>
            <w:vAlign w:val="center"/>
          </w:tcPr>
          <w:p w:rsidR="00411C1D" w:rsidRPr="00F675AD" w:rsidRDefault="00411C1D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5A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517" w:type="dxa"/>
            <w:gridSpan w:val="3"/>
            <w:shd w:val="clear" w:color="auto" w:fill="D9D9D9" w:themeFill="background1" w:themeFillShade="D9"/>
            <w:vAlign w:val="center"/>
          </w:tcPr>
          <w:p w:rsidR="00411C1D" w:rsidRPr="00F675AD" w:rsidRDefault="00411C1D" w:rsidP="00917B7C">
            <w:pPr>
              <w:pStyle w:val="Texto"/>
              <w:spacing w:before="40" w:after="40" w:line="170" w:lineRule="exact"/>
              <w:ind w:firstLine="0"/>
              <w:jc w:val="left"/>
              <w:rPr>
                <w:sz w:val="16"/>
                <w:szCs w:val="16"/>
              </w:rPr>
            </w:pPr>
            <w:r w:rsidRPr="00F675AD">
              <w:rPr>
                <w:sz w:val="16"/>
                <w:szCs w:val="16"/>
              </w:rPr>
              <w:t>Evaluación</w:t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:rsidR="00411C1D" w:rsidRPr="00F675AD" w:rsidRDefault="00411C1D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5AD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</w:tr>
      <w:tr w:rsidR="00411C1D" w:rsidRPr="00F675AD" w:rsidTr="00411C1D">
        <w:trPr>
          <w:cantSplit/>
          <w:trHeight w:val="247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411C1D" w:rsidRPr="00F675AD" w:rsidRDefault="00411C1D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7" w:type="dxa"/>
            <w:gridSpan w:val="3"/>
            <w:shd w:val="clear" w:color="auto" w:fill="D9D9D9" w:themeFill="background1" w:themeFillShade="D9"/>
            <w:vAlign w:val="center"/>
          </w:tcPr>
          <w:p w:rsidR="00411C1D" w:rsidRPr="00F675AD" w:rsidRDefault="00411C1D" w:rsidP="00917B7C">
            <w:pPr>
              <w:pStyle w:val="Texto"/>
              <w:spacing w:before="40" w:after="40" w:line="170" w:lineRule="exact"/>
              <w:ind w:firstLine="0"/>
              <w:jc w:val="left"/>
              <w:rPr>
                <w:sz w:val="16"/>
                <w:szCs w:val="16"/>
              </w:rPr>
            </w:pPr>
            <w:r w:rsidRPr="00F675AD">
              <w:rPr>
                <w:sz w:val="16"/>
                <w:szCs w:val="16"/>
              </w:rPr>
              <w:t>¿Qué aprendí en este trimestre?</w:t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:rsidR="00411C1D" w:rsidRPr="00F675AD" w:rsidRDefault="00411C1D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5AD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</w:tr>
    </w:tbl>
    <w:p w:rsidR="00411C1D" w:rsidRPr="00DB582A" w:rsidRDefault="00411C1D" w:rsidP="00411C1D"/>
    <w:p w:rsidR="00411C1D" w:rsidRDefault="00411C1D" w:rsidP="00411C1D">
      <w:pPr>
        <w:rPr>
          <w:rFonts w:ascii="Arial" w:hAnsi="Arial" w:cs="Arial"/>
          <w:color w:val="2ECD94"/>
          <w:sz w:val="20"/>
          <w:szCs w:val="20"/>
          <w:lang w:val="es-ES_tradnl"/>
        </w:rPr>
      </w:pPr>
    </w:p>
    <w:sectPr w:rsidR="00411C1D" w:rsidSect="00411C1D">
      <w:headerReference w:type="default" r:id="rId7"/>
      <w:footerReference w:type="default" r:id="rId8"/>
      <w:pgSz w:w="11900" w:h="16840"/>
      <w:pgMar w:top="1417" w:right="1701" w:bottom="9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81" w:rsidRDefault="00ED1781" w:rsidP="00AD443F">
      <w:r>
        <w:separator/>
      </w:r>
    </w:p>
  </w:endnote>
  <w:endnote w:type="continuationSeparator" w:id="0">
    <w:p w:rsidR="00ED1781" w:rsidRDefault="00ED1781" w:rsidP="00AD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ero Threes">
    <w:altName w:val="Zero Threes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3F" w:rsidRDefault="00AD443F">
    <w:pPr>
      <w:pStyle w:val="Piedepgina"/>
    </w:pPr>
    <w:r>
      <w:rPr>
        <w:rFonts w:ascii="Arial" w:hAnsi="Arial" w:cs="Arial"/>
        <w:sz w:val="18"/>
        <w:szCs w:val="18"/>
      </w:rPr>
      <w:t>Nuevo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81" w:rsidRDefault="00ED1781" w:rsidP="00AD443F">
      <w:r>
        <w:separator/>
      </w:r>
    </w:p>
  </w:footnote>
  <w:footnote w:type="continuationSeparator" w:id="0">
    <w:p w:rsidR="00ED1781" w:rsidRDefault="00ED1781" w:rsidP="00AD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3F" w:rsidRPr="00AD443F" w:rsidRDefault="00AD443F" w:rsidP="00AD443F">
    <w:pPr>
      <w:pStyle w:val="Encabezado"/>
      <w:rPr>
        <w:rFonts w:ascii="Arial" w:hAnsi="Arial" w:cs="Arial"/>
        <w:sz w:val="18"/>
        <w:szCs w:val="18"/>
      </w:rPr>
    </w:pPr>
    <w:r w:rsidRPr="00AD443F">
      <w:rPr>
        <w:rFonts w:ascii="Arial" w:hAnsi="Arial" w:cs="Arial"/>
        <w:sz w:val="18"/>
        <w:szCs w:val="18"/>
      </w:rPr>
      <w:t>Tecnología y vida 1</w:t>
    </w:r>
    <w:r w:rsidRPr="00AD443F">
      <w:rPr>
        <w:rFonts w:ascii="Arial" w:hAnsi="Arial" w:cs="Arial"/>
        <w:sz w:val="18"/>
        <w:szCs w:val="18"/>
      </w:rPr>
      <w:tab/>
    </w:r>
    <w:r w:rsidRPr="00AD443F">
      <w:rPr>
        <w:rFonts w:ascii="Arial" w:hAnsi="Arial" w:cs="Arial"/>
        <w:sz w:val="18"/>
        <w:szCs w:val="18"/>
      </w:rPr>
      <w:tab/>
      <w:t>Secundaria</w:t>
    </w:r>
  </w:p>
  <w:p w:rsidR="00AD443F" w:rsidRPr="00AD443F" w:rsidRDefault="00AD443F" w:rsidP="00AD443F">
    <w:pPr>
      <w:pStyle w:val="Encabezado"/>
      <w:rPr>
        <w:rFonts w:ascii="Arial" w:hAnsi="Arial" w:cs="Arial"/>
        <w:sz w:val="18"/>
        <w:szCs w:val="18"/>
      </w:rPr>
    </w:pPr>
    <w:r w:rsidRPr="00AD443F">
      <w:rPr>
        <w:rFonts w:ascii="Arial" w:hAnsi="Arial" w:cs="Arial"/>
        <w:sz w:val="18"/>
        <w:szCs w:val="18"/>
      </w:rPr>
      <w:t>Primer grado</w:t>
    </w:r>
    <w:r w:rsidRPr="00AD443F">
      <w:rPr>
        <w:rFonts w:ascii="Arial" w:hAnsi="Arial" w:cs="Arial"/>
        <w:sz w:val="18"/>
        <w:szCs w:val="18"/>
      </w:rPr>
      <w:tab/>
    </w:r>
    <w:r w:rsidRPr="00AD443F">
      <w:rPr>
        <w:rFonts w:ascii="Arial" w:hAnsi="Arial" w:cs="Arial"/>
        <w:sz w:val="18"/>
        <w:szCs w:val="18"/>
      </w:rPr>
      <w:tab/>
      <w:t>Dosificación trimestral</w:t>
    </w:r>
  </w:p>
  <w:p w:rsidR="00AD443F" w:rsidRDefault="00AD44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E4C"/>
    <w:multiLevelType w:val="hybridMultilevel"/>
    <w:tmpl w:val="3F669D96"/>
    <w:lvl w:ilvl="0" w:tplc="F0D0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408"/>
    <w:multiLevelType w:val="hybridMultilevel"/>
    <w:tmpl w:val="A3E87334"/>
    <w:lvl w:ilvl="0" w:tplc="F0D0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5D23"/>
    <w:multiLevelType w:val="hybridMultilevel"/>
    <w:tmpl w:val="88D851A8"/>
    <w:lvl w:ilvl="0" w:tplc="F0D0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C67E5"/>
    <w:multiLevelType w:val="hybridMultilevel"/>
    <w:tmpl w:val="03D8EC38"/>
    <w:lvl w:ilvl="0" w:tplc="F0D0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A39AC"/>
    <w:multiLevelType w:val="hybridMultilevel"/>
    <w:tmpl w:val="64F2FE16"/>
    <w:lvl w:ilvl="0" w:tplc="F0D0F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3F"/>
    <w:rsid w:val="00090AC5"/>
    <w:rsid w:val="000D100A"/>
    <w:rsid w:val="002E7CCF"/>
    <w:rsid w:val="003735D5"/>
    <w:rsid w:val="00411C1D"/>
    <w:rsid w:val="00433093"/>
    <w:rsid w:val="00566C6E"/>
    <w:rsid w:val="007B584E"/>
    <w:rsid w:val="008040AB"/>
    <w:rsid w:val="009630DE"/>
    <w:rsid w:val="00AD443F"/>
    <w:rsid w:val="00B64878"/>
    <w:rsid w:val="00C26AF2"/>
    <w:rsid w:val="00CD022F"/>
    <w:rsid w:val="00D046E5"/>
    <w:rsid w:val="00DB582A"/>
    <w:rsid w:val="00ED1781"/>
    <w:rsid w:val="00F513F1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A047F"/>
  <w15:chartTrackingRefBased/>
  <w15:docId w15:val="{2DA691E0-A05C-654F-8CD8-800B9C5B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3F"/>
    <w:rPr>
      <w:rFonts w:ascii="Avenir" w:eastAsiaTheme="minorEastAsia" w:hAnsi="Avenir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4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43F"/>
  </w:style>
  <w:style w:type="paragraph" w:styleId="Piedepgina">
    <w:name w:val="footer"/>
    <w:basedOn w:val="Normal"/>
    <w:link w:val="PiedepginaCar"/>
    <w:uiPriority w:val="99"/>
    <w:unhideWhenUsed/>
    <w:rsid w:val="00AD44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43F"/>
  </w:style>
  <w:style w:type="table" w:styleId="Tablaconcuadrcula">
    <w:name w:val="Table Grid"/>
    <w:basedOn w:val="Tablanormal"/>
    <w:uiPriority w:val="39"/>
    <w:rsid w:val="00AD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D443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AD443F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D443F"/>
    <w:pPr>
      <w:ind w:left="720"/>
      <w:contextualSpacing/>
    </w:pPr>
    <w:rPr>
      <w:rFonts w:asciiTheme="minorHAnsi" w:eastAsiaTheme="minorHAnsi" w:hAnsiTheme="minorHAnsi"/>
      <w:lang w:val="es-419"/>
    </w:rPr>
  </w:style>
  <w:style w:type="paragraph" w:customStyle="1" w:styleId="Default">
    <w:name w:val="Default"/>
    <w:rsid w:val="00566C6E"/>
    <w:pPr>
      <w:autoSpaceDE w:val="0"/>
      <w:autoSpaceDN w:val="0"/>
      <w:adjustRightInd w:val="0"/>
    </w:pPr>
    <w:rPr>
      <w:rFonts w:ascii="Zero Threes" w:hAnsi="Zero Threes" w:cs="Zero Threes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 Arumir, Rosario</dc:creator>
  <cp:keywords/>
  <dc:description/>
  <cp:lastModifiedBy>Barrera Arumir, Rosario</cp:lastModifiedBy>
  <cp:revision>9</cp:revision>
  <dcterms:created xsi:type="dcterms:W3CDTF">2019-11-20T21:46:00Z</dcterms:created>
  <dcterms:modified xsi:type="dcterms:W3CDTF">2019-11-21T18:31:00Z</dcterms:modified>
</cp:coreProperties>
</file>